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администрации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администрации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8"/>
                <w:sz w:val="24"/>
                <w:szCs w:val="24"/>
              </w:rPr>
              <w:t>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районный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  <w:proofErr w:type="gramEnd"/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.Ц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D317E2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D317E2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8C679E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8C679E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80DDC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80DDC">
              <w:rPr>
                <w:rFonts w:eastAsia="Calibri"/>
                <w:sz w:val="24"/>
                <w:szCs w:val="24"/>
              </w:rPr>
              <w:t>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80DDC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80DDC">
              <w:rPr>
                <w:rFonts w:eastAsia="Calibri"/>
                <w:sz w:val="24"/>
                <w:szCs w:val="24"/>
              </w:rPr>
              <w:t>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14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14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pacing w:val="-14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756B0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ГУО «Социально-педагогический центр Октябрьского района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итебска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итебск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04EB2">
              <w:rPr>
                <w:rFonts w:eastAsia="Times New Roman"/>
                <w:sz w:val="24"/>
                <w:szCs w:val="24"/>
                <w:lang w:eastAsia="ru-RU"/>
              </w:rPr>
              <w:t>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.Я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</w:t>
            </w:r>
            <w:proofErr w:type="gramStart"/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,</w:t>
            </w:r>
            <w:proofErr w:type="gramEnd"/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bCs/>
                <w:sz w:val="24"/>
                <w:szCs w:val="24"/>
              </w:rPr>
              <w:t>М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.К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Витебского</w:t>
            </w:r>
            <w:proofErr w:type="gram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защите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Полоцкого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>
              <w:rPr>
                <w:rFonts w:eastAsia="Calibri"/>
                <w:spacing w:val="-16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9C4FAC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="009C4FAC">
              <w:rPr>
                <w:rFonts w:eastAsia="Calibri"/>
                <w:sz w:val="24"/>
                <w:szCs w:val="24"/>
              </w:rPr>
              <w:t>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Октябрьского района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д.9,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каб</w:t>
            </w:r>
            <w:proofErr w:type="spellEnd"/>
            <w:r>
              <w:rPr>
                <w:rFonts w:eastAsia="Calibri"/>
                <w:sz w:val="24"/>
                <w:szCs w:val="24"/>
              </w:rPr>
              <w:t>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 xml:space="preserve">ГУО «Социально-педагогический центр Железнодорожного района </w:t>
            </w: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F5066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2F5066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2F5066">
              <w:rPr>
                <w:rFonts w:eastAsia="Calibri"/>
                <w:sz w:val="24"/>
                <w:szCs w:val="24"/>
              </w:rPr>
              <w:t>екрасова</w:t>
            </w:r>
            <w:proofErr w:type="spellEnd"/>
            <w:r w:rsidRPr="002F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5042B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E5042B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E5042B">
              <w:rPr>
                <w:rFonts w:eastAsia="Calibri"/>
                <w:sz w:val="24"/>
                <w:szCs w:val="24"/>
              </w:rPr>
              <w:t>уклая</w:t>
            </w:r>
            <w:proofErr w:type="spellEnd"/>
            <w:r w:rsidRPr="00E5042B">
              <w:rPr>
                <w:rFonts w:eastAsia="Calibri"/>
                <w:sz w:val="24"/>
                <w:szCs w:val="24"/>
              </w:rPr>
              <w:t>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Дубровенский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социальн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о-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Миорского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.О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 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Times New Roman"/>
                <w:bCs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16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pacing w:val="-16"/>
                <w:sz w:val="24"/>
                <w:szCs w:val="24"/>
              </w:rPr>
              <w:t>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.Ю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итебск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</w:t>
            </w:r>
            <w:proofErr w:type="gramStart"/>
            <w:r w:rsidRPr="00E414C6">
              <w:rPr>
                <w:sz w:val="24"/>
                <w:szCs w:val="24"/>
              </w:rPr>
              <w:t>.Б</w:t>
            </w:r>
            <w:proofErr w:type="gramEnd"/>
            <w:r w:rsidRPr="00E414C6">
              <w:rPr>
                <w:sz w:val="24"/>
                <w:szCs w:val="24"/>
              </w:rPr>
              <w:t>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.Г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proofErr w:type="gram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CA4C7A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A4C7A">
              <w:rPr>
                <w:rFonts w:eastAsia="Calibri"/>
                <w:sz w:val="24"/>
                <w:szCs w:val="24"/>
              </w:rPr>
              <w:t>овополоцк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.П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9E" w:rsidRDefault="008C679E" w:rsidP="000B2AC0">
      <w:pPr>
        <w:spacing w:after="0" w:line="240" w:lineRule="auto"/>
      </w:pPr>
      <w:r>
        <w:separator/>
      </w:r>
    </w:p>
  </w:endnote>
  <w:endnote w:type="continuationSeparator" w:id="0">
    <w:p w:rsidR="008C679E" w:rsidRDefault="008C679E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9E" w:rsidRDefault="008C679E" w:rsidP="000B2AC0">
      <w:pPr>
        <w:spacing w:after="0" w:line="240" w:lineRule="auto"/>
      </w:pPr>
      <w:r>
        <w:separator/>
      </w:r>
    </w:p>
  </w:footnote>
  <w:footnote w:type="continuationSeparator" w:id="0">
    <w:p w:rsidR="008C679E" w:rsidRDefault="008C679E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8C679E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A586B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1823-BBFC-4928-AFAE-07B9921E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2</cp:revision>
  <cp:lastPrinted>2023-06-12T13:18:00Z</cp:lastPrinted>
  <dcterms:created xsi:type="dcterms:W3CDTF">2024-04-18T13:06:00Z</dcterms:created>
  <dcterms:modified xsi:type="dcterms:W3CDTF">2024-04-18T13:06:00Z</dcterms:modified>
</cp:coreProperties>
</file>